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8504C" w14:textId="77777777" w:rsidR="00510183" w:rsidRPr="0034758A" w:rsidRDefault="00000000">
      <w:pPr>
        <w:spacing w:after="40"/>
        <w:jc w:val="center"/>
        <w:rPr>
          <w:rFonts w:asciiTheme="minorHAnsi" w:hAnsiTheme="minorHAnsi"/>
        </w:rPr>
      </w:pPr>
      <w:r w:rsidRPr="0034758A">
        <w:rPr>
          <w:rFonts w:asciiTheme="minorHAnsi" w:hAnsiTheme="minorHAnsi"/>
          <w:b/>
          <w:bCs/>
          <w:i/>
          <w:iCs/>
        </w:rPr>
        <w:t>BILAG VII</w:t>
      </w:r>
    </w:p>
    <w:p w14:paraId="7A6D38D7" w14:textId="77777777" w:rsidR="00510183" w:rsidRPr="0034758A" w:rsidRDefault="00000000" w:rsidP="0034758A">
      <w:pPr>
        <w:pStyle w:val="Undertitel"/>
        <w:spacing w:after="120"/>
        <w:rPr>
          <w:rFonts w:asciiTheme="minorHAnsi" w:hAnsiTheme="minorHAnsi"/>
        </w:rPr>
      </w:pPr>
      <w:r w:rsidRPr="0034758A">
        <w:rPr>
          <w:rFonts w:asciiTheme="minorHAnsi" w:hAnsiTheme="minorHAnsi"/>
        </w:rPr>
        <w:t>Teknisk dokumentation</w:t>
      </w:r>
    </w:p>
    <w:p w14:paraId="4B2A8A03" w14:textId="58AC7681" w:rsidR="00510183" w:rsidRPr="0034758A" w:rsidRDefault="00000000" w:rsidP="0034758A">
      <w:pPr>
        <w:spacing w:after="60"/>
        <w:rPr>
          <w:rFonts w:asciiTheme="minorHAnsi" w:hAnsiTheme="minorHAnsi"/>
          <w:sz w:val="21"/>
          <w:szCs w:val="21"/>
        </w:rPr>
      </w:pPr>
      <w:r w:rsidRPr="0034758A">
        <w:rPr>
          <w:rFonts w:asciiTheme="minorHAnsi" w:hAnsiTheme="minorHAnsi"/>
          <w:i/>
          <w:iCs/>
          <w:color w:val="666666"/>
          <w:sz w:val="21"/>
          <w:szCs w:val="21"/>
        </w:rPr>
        <w:t>Udfyldelsesvejledning til virksomheden: skriv direkte ind i de stiplede felter under hvert punkt. Dokumentationen udarbejdes for hver enkelt emballagetype/-format, før emballagen bringes i omsætning, og danner grundlag for EU-overensstemmelseserklæringen (bilag VIII).</w:t>
      </w:r>
      <w:r w:rsidR="0034758A" w:rsidRPr="0034758A">
        <w:rPr>
          <w:rFonts w:asciiTheme="minorHAnsi" w:hAnsiTheme="minorHAnsi"/>
          <w:i/>
          <w:iCs/>
          <w:color w:val="666666"/>
          <w:sz w:val="21"/>
          <w:szCs w:val="21"/>
        </w:rPr>
        <w:t xml:space="preserve"> </w:t>
      </w:r>
      <w:r w:rsidR="0034758A" w:rsidRPr="0034758A">
        <w:rPr>
          <w:rFonts w:asciiTheme="minorHAnsi" w:hAnsiTheme="minorHAnsi"/>
          <w:i/>
          <w:iCs/>
          <w:color w:val="666666"/>
          <w:sz w:val="21"/>
          <w:szCs w:val="21"/>
        </w:rPr>
        <w:t>(Frit tilvirket efter tekst i bilag VII, juni 2026)</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14"/>
        <w:gridCol w:w="9491"/>
      </w:tblGrid>
      <w:tr w:rsidR="00510183" w:rsidRPr="0034758A" w14:paraId="0D18DE01" w14:textId="77777777" w:rsidTr="0034758A">
        <w:tblPrEx>
          <w:tblCellMar>
            <w:top w:w="0" w:type="dxa"/>
            <w:bottom w:w="0" w:type="dxa"/>
          </w:tblCellMar>
        </w:tblPrEx>
        <w:tc>
          <w:tcPr>
            <w:tcW w:w="714" w:type="dxa"/>
            <w:tcBorders>
              <w:top w:val="single" w:sz="1" w:space="0" w:color="CCCCCC"/>
              <w:left w:val="single" w:sz="1" w:space="0" w:color="CCCCCC"/>
              <w:bottom w:val="single" w:sz="1" w:space="0" w:color="CCCCCC"/>
              <w:right w:val="single" w:sz="1" w:space="0" w:color="CCCCCC"/>
            </w:tcBorders>
            <w:shd w:val="clear" w:color="auto" w:fill="BFBFBF" w:themeFill="background1" w:themeFillShade="BF"/>
            <w:tcMar>
              <w:top w:w="120" w:type="dxa"/>
              <w:left w:w="160" w:type="dxa"/>
              <w:bottom w:w="120" w:type="dxa"/>
              <w:right w:w="160" w:type="dxa"/>
            </w:tcMar>
          </w:tcPr>
          <w:p w14:paraId="39FD834F" w14:textId="77777777" w:rsidR="00510183" w:rsidRPr="0034758A" w:rsidRDefault="00000000" w:rsidP="0034758A">
            <w:pPr>
              <w:rPr>
                <w:rFonts w:asciiTheme="minorHAnsi" w:hAnsiTheme="minorHAnsi"/>
              </w:rPr>
            </w:pPr>
            <w:r w:rsidRPr="0034758A">
              <w:rPr>
                <w:rFonts w:asciiTheme="minorHAnsi" w:hAnsiTheme="minorHAnsi"/>
                <w:b/>
                <w:bCs/>
              </w:rPr>
              <w:t>1.</w:t>
            </w:r>
          </w:p>
        </w:tc>
        <w:tc>
          <w:tcPr>
            <w:tcW w:w="9491" w:type="dxa"/>
            <w:tcBorders>
              <w:top w:val="single" w:sz="1" w:space="0" w:color="CCCCCC"/>
              <w:left w:val="single" w:sz="1" w:space="0" w:color="CCCCCC"/>
              <w:bottom w:val="single" w:sz="1" w:space="0" w:color="CCCCCC"/>
              <w:right w:val="single" w:sz="1" w:space="0" w:color="CCCCCC"/>
            </w:tcBorders>
            <w:tcMar>
              <w:top w:w="120" w:type="dxa"/>
              <w:left w:w="160" w:type="dxa"/>
              <w:bottom w:w="120" w:type="dxa"/>
              <w:right w:w="160" w:type="dxa"/>
            </w:tcMar>
          </w:tcPr>
          <w:p w14:paraId="4DA34EF5" w14:textId="77777777" w:rsidR="00510183" w:rsidRPr="0034758A" w:rsidRDefault="00000000" w:rsidP="0034758A">
            <w:pPr>
              <w:rPr>
                <w:rFonts w:asciiTheme="minorHAnsi" w:hAnsiTheme="minorHAnsi"/>
                <w:sz w:val="20"/>
                <w:szCs w:val="20"/>
              </w:rPr>
            </w:pPr>
            <w:r w:rsidRPr="0034758A">
              <w:rPr>
                <w:rFonts w:asciiTheme="minorHAnsi" w:hAnsiTheme="minorHAnsi"/>
                <w:sz w:val="20"/>
                <w:szCs w:val="20"/>
              </w:rPr>
              <w:t>Fabrikanten har det fulde ansvar for at sikre og erklære, at emballagen opfylder kravene i artikel 5-12. Dette sker ved at opfylde kravene i punkt 2, 3 og 4.</w:t>
            </w:r>
          </w:p>
        </w:tc>
      </w:tr>
      <w:tr w:rsidR="00510183" w:rsidRPr="0034758A" w14:paraId="6ADD85E4" w14:textId="77777777" w:rsidTr="0034758A">
        <w:tblPrEx>
          <w:tblCellMar>
            <w:top w:w="0" w:type="dxa"/>
            <w:bottom w:w="0" w:type="dxa"/>
          </w:tblCellMar>
        </w:tblPrEx>
        <w:tc>
          <w:tcPr>
            <w:tcW w:w="714" w:type="dxa"/>
            <w:tcBorders>
              <w:top w:val="single" w:sz="1" w:space="0" w:color="CCCCCC"/>
              <w:left w:val="single" w:sz="1" w:space="0" w:color="CCCCCC"/>
              <w:bottom w:val="single" w:sz="1" w:space="0" w:color="CCCCCC"/>
              <w:right w:val="single" w:sz="1" w:space="0" w:color="CCCCCC"/>
            </w:tcBorders>
            <w:shd w:val="clear" w:color="auto" w:fill="BFBFBF" w:themeFill="background1" w:themeFillShade="BF"/>
            <w:tcMar>
              <w:top w:w="120" w:type="dxa"/>
              <w:left w:w="160" w:type="dxa"/>
              <w:bottom w:w="120" w:type="dxa"/>
              <w:right w:w="160" w:type="dxa"/>
            </w:tcMar>
          </w:tcPr>
          <w:p w14:paraId="0E098D68" w14:textId="77777777" w:rsidR="00510183" w:rsidRPr="0034758A" w:rsidRDefault="00000000" w:rsidP="0034758A">
            <w:pPr>
              <w:rPr>
                <w:rFonts w:asciiTheme="minorHAnsi" w:hAnsiTheme="minorHAnsi"/>
              </w:rPr>
            </w:pPr>
            <w:r w:rsidRPr="0034758A">
              <w:rPr>
                <w:rFonts w:asciiTheme="minorHAnsi" w:hAnsiTheme="minorHAnsi"/>
                <w:b/>
                <w:bCs/>
              </w:rPr>
              <w:t>2.</w:t>
            </w:r>
          </w:p>
        </w:tc>
        <w:tc>
          <w:tcPr>
            <w:tcW w:w="9491" w:type="dxa"/>
            <w:tcBorders>
              <w:top w:val="single" w:sz="1" w:space="0" w:color="CCCCCC"/>
              <w:left w:val="single" w:sz="1" w:space="0" w:color="CCCCCC"/>
              <w:bottom w:val="single" w:sz="1" w:space="0" w:color="CCCCCC"/>
              <w:right w:val="single" w:sz="1" w:space="0" w:color="CCCCCC"/>
            </w:tcBorders>
            <w:tcMar>
              <w:top w:w="120" w:type="dxa"/>
              <w:left w:w="160" w:type="dxa"/>
              <w:bottom w:w="120" w:type="dxa"/>
              <w:right w:w="160" w:type="dxa"/>
            </w:tcMar>
          </w:tcPr>
          <w:p w14:paraId="1F82755F" w14:textId="77777777" w:rsidR="00510183" w:rsidRPr="0034758A" w:rsidRDefault="00000000" w:rsidP="0034758A">
            <w:pPr>
              <w:rPr>
                <w:rFonts w:asciiTheme="minorHAnsi" w:hAnsiTheme="minorHAnsi"/>
                <w:sz w:val="20"/>
                <w:szCs w:val="20"/>
              </w:rPr>
            </w:pPr>
            <w:r w:rsidRPr="0034758A">
              <w:rPr>
                <w:rFonts w:asciiTheme="minorHAnsi" w:hAnsiTheme="minorHAnsi"/>
                <w:sz w:val="20"/>
                <w:szCs w:val="20"/>
              </w:rPr>
              <w:t>Fabrikanten udarbejder teknisk dokumentation, der gør det muligt at vurdere overensstemmelse, og som indeholder en risikovurdering for manglende overensstemmelse. Dokumentationen skal beskrive design, fremstilling og anvendelse samt relevante krav og skal som minimum indeholde:</w:t>
            </w:r>
          </w:p>
        </w:tc>
      </w:tr>
      <w:tr w:rsidR="00510183" w:rsidRPr="0034758A" w14:paraId="75447A16" w14:textId="77777777" w:rsidTr="0034758A">
        <w:tblPrEx>
          <w:tblCellMar>
            <w:top w:w="0" w:type="dxa"/>
            <w:bottom w:w="0" w:type="dxa"/>
          </w:tblCellMar>
        </w:tblPrEx>
        <w:tc>
          <w:tcPr>
            <w:tcW w:w="714" w:type="dxa"/>
            <w:tcBorders>
              <w:top w:val="single" w:sz="1" w:space="0" w:color="CCCCCC"/>
              <w:left w:val="single" w:sz="1" w:space="0" w:color="CCCCCC"/>
              <w:bottom w:val="single" w:sz="1" w:space="0" w:color="CCCCCC"/>
              <w:right w:val="single" w:sz="1" w:space="0" w:color="CCCCCC"/>
            </w:tcBorders>
            <w:shd w:val="clear" w:color="auto" w:fill="EFEFEF"/>
            <w:tcMar>
              <w:top w:w="120" w:type="dxa"/>
              <w:left w:w="160" w:type="dxa"/>
              <w:bottom w:w="120" w:type="dxa"/>
              <w:right w:w="160" w:type="dxa"/>
            </w:tcMar>
          </w:tcPr>
          <w:p w14:paraId="4F666780" w14:textId="77777777" w:rsidR="00510183" w:rsidRPr="0034758A" w:rsidRDefault="00000000" w:rsidP="0034758A">
            <w:pPr>
              <w:rPr>
                <w:rFonts w:asciiTheme="minorHAnsi" w:hAnsiTheme="minorHAnsi"/>
              </w:rPr>
            </w:pPr>
            <w:r w:rsidRPr="0034758A">
              <w:rPr>
                <w:rFonts w:asciiTheme="minorHAnsi" w:hAnsiTheme="minorHAnsi"/>
                <w:b/>
                <w:bCs/>
              </w:rPr>
              <w:t>a)</w:t>
            </w:r>
          </w:p>
        </w:tc>
        <w:tc>
          <w:tcPr>
            <w:tcW w:w="9491" w:type="dxa"/>
            <w:tcBorders>
              <w:top w:val="single" w:sz="1" w:space="0" w:color="CCCCCC"/>
              <w:left w:val="single" w:sz="1" w:space="0" w:color="CCCCCC"/>
              <w:bottom w:val="single" w:sz="1" w:space="0" w:color="CCCCCC"/>
              <w:right w:val="single" w:sz="1" w:space="0" w:color="CCCCCC"/>
            </w:tcBorders>
            <w:tcMar>
              <w:top w:w="120" w:type="dxa"/>
              <w:left w:w="160" w:type="dxa"/>
              <w:bottom w:w="120" w:type="dxa"/>
              <w:right w:w="160" w:type="dxa"/>
            </w:tcMar>
          </w:tcPr>
          <w:p w14:paraId="269D7417" w14:textId="77777777" w:rsidR="00510183" w:rsidRPr="0034758A" w:rsidRDefault="00000000" w:rsidP="0034758A">
            <w:pPr>
              <w:rPr>
                <w:rFonts w:asciiTheme="minorHAnsi" w:hAnsiTheme="minorHAnsi"/>
                <w:sz w:val="20"/>
                <w:szCs w:val="20"/>
              </w:rPr>
            </w:pPr>
            <w:r w:rsidRPr="0034758A">
              <w:rPr>
                <w:rFonts w:asciiTheme="minorHAnsi" w:hAnsiTheme="minorHAnsi"/>
                <w:sz w:val="20"/>
                <w:szCs w:val="20"/>
              </w:rPr>
              <w:t>Generel beskrivelse af emballagen og dens tilsigtede anvendelse:</w:t>
            </w:r>
          </w:p>
          <w:p w14:paraId="017B60FD" w14:textId="77777777" w:rsidR="00510183" w:rsidRPr="0034758A" w:rsidRDefault="00000000" w:rsidP="0034758A">
            <w:pPr>
              <w:pBdr>
                <w:bottom w:val="single" w:sz="4" w:space="2" w:color="999999"/>
              </w:pBdr>
              <w:rPr>
                <w:rFonts w:asciiTheme="minorHAnsi" w:hAnsiTheme="minorHAnsi"/>
                <w:sz w:val="20"/>
                <w:szCs w:val="20"/>
              </w:rPr>
            </w:pPr>
            <w:r w:rsidRPr="0034758A">
              <w:rPr>
                <w:rFonts w:asciiTheme="minorHAnsi" w:hAnsiTheme="minorHAnsi"/>
                <w:i/>
                <w:iCs/>
                <w:color w:val="888888"/>
                <w:sz w:val="20"/>
                <w:szCs w:val="20"/>
              </w:rPr>
              <w:t>[Emballagebetegnelse, type/format, hvilket produkt emballagen er bestemt til at indeholde/beskytte/levere]</w:t>
            </w:r>
          </w:p>
        </w:tc>
      </w:tr>
      <w:tr w:rsidR="00510183" w:rsidRPr="0034758A" w14:paraId="44483073" w14:textId="77777777" w:rsidTr="0034758A">
        <w:tblPrEx>
          <w:tblCellMar>
            <w:top w:w="0" w:type="dxa"/>
            <w:bottom w:w="0" w:type="dxa"/>
          </w:tblCellMar>
        </w:tblPrEx>
        <w:tc>
          <w:tcPr>
            <w:tcW w:w="714" w:type="dxa"/>
            <w:tcBorders>
              <w:top w:val="single" w:sz="1" w:space="0" w:color="CCCCCC"/>
              <w:left w:val="single" w:sz="1" w:space="0" w:color="CCCCCC"/>
              <w:bottom w:val="single" w:sz="1" w:space="0" w:color="CCCCCC"/>
              <w:right w:val="single" w:sz="1" w:space="0" w:color="CCCCCC"/>
            </w:tcBorders>
            <w:shd w:val="clear" w:color="auto" w:fill="EFEFEF"/>
            <w:tcMar>
              <w:top w:w="120" w:type="dxa"/>
              <w:left w:w="160" w:type="dxa"/>
              <w:bottom w:w="120" w:type="dxa"/>
              <w:right w:w="160" w:type="dxa"/>
            </w:tcMar>
          </w:tcPr>
          <w:p w14:paraId="5F0C9654" w14:textId="77777777" w:rsidR="00510183" w:rsidRPr="0034758A" w:rsidRDefault="00000000" w:rsidP="0034758A">
            <w:pPr>
              <w:rPr>
                <w:rFonts w:asciiTheme="minorHAnsi" w:hAnsiTheme="minorHAnsi"/>
              </w:rPr>
            </w:pPr>
            <w:r w:rsidRPr="0034758A">
              <w:rPr>
                <w:rFonts w:asciiTheme="minorHAnsi" w:hAnsiTheme="minorHAnsi"/>
                <w:b/>
                <w:bCs/>
              </w:rPr>
              <w:t>b)</w:t>
            </w:r>
          </w:p>
        </w:tc>
        <w:tc>
          <w:tcPr>
            <w:tcW w:w="9491" w:type="dxa"/>
            <w:tcBorders>
              <w:top w:val="single" w:sz="1" w:space="0" w:color="CCCCCC"/>
              <w:left w:val="single" w:sz="1" w:space="0" w:color="CCCCCC"/>
              <w:bottom w:val="single" w:sz="1" w:space="0" w:color="CCCCCC"/>
              <w:right w:val="single" w:sz="1" w:space="0" w:color="CCCCCC"/>
            </w:tcBorders>
            <w:tcMar>
              <w:top w:w="120" w:type="dxa"/>
              <w:left w:w="160" w:type="dxa"/>
              <w:bottom w:w="120" w:type="dxa"/>
              <w:right w:w="160" w:type="dxa"/>
            </w:tcMar>
          </w:tcPr>
          <w:p w14:paraId="00EFEEF5" w14:textId="77777777" w:rsidR="00510183" w:rsidRPr="0034758A" w:rsidRDefault="00000000" w:rsidP="0034758A">
            <w:pPr>
              <w:rPr>
                <w:rFonts w:asciiTheme="minorHAnsi" w:hAnsiTheme="minorHAnsi"/>
                <w:sz w:val="20"/>
                <w:szCs w:val="20"/>
              </w:rPr>
            </w:pPr>
            <w:r w:rsidRPr="0034758A">
              <w:rPr>
                <w:rFonts w:asciiTheme="minorHAnsi" w:hAnsiTheme="minorHAnsi"/>
                <w:sz w:val="20"/>
                <w:szCs w:val="20"/>
              </w:rPr>
              <w:t>Tegninger af konstruktion og produktion samt komponentmaterialer:</w:t>
            </w:r>
          </w:p>
          <w:p w14:paraId="0FAEE9B3" w14:textId="77777777" w:rsidR="00510183" w:rsidRPr="0034758A" w:rsidRDefault="00000000" w:rsidP="0034758A">
            <w:pPr>
              <w:pBdr>
                <w:bottom w:val="single" w:sz="4" w:space="2" w:color="999999"/>
              </w:pBdr>
              <w:rPr>
                <w:rFonts w:asciiTheme="minorHAnsi" w:hAnsiTheme="minorHAnsi"/>
                <w:sz w:val="20"/>
                <w:szCs w:val="20"/>
              </w:rPr>
            </w:pPr>
            <w:r w:rsidRPr="0034758A">
              <w:rPr>
                <w:rFonts w:asciiTheme="minorHAnsi" w:hAnsiTheme="minorHAnsi"/>
                <w:i/>
                <w:iCs/>
                <w:color w:val="888888"/>
                <w:sz w:val="20"/>
                <w:szCs w:val="20"/>
              </w:rPr>
              <w:t>[Henvisning til/vedlæg tekniske tegninger, produktionsspecifikationer, oversigt over materialer i de enkelte komponenter]</w:t>
            </w:r>
          </w:p>
        </w:tc>
      </w:tr>
      <w:tr w:rsidR="00510183" w:rsidRPr="0034758A" w14:paraId="69F7228C" w14:textId="77777777" w:rsidTr="0034758A">
        <w:tblPrEx>
          <w:tblCellMar>
            <w:top w:w="0" w:type="dxa"/>
            <w:bottom w:w="0" w:type="dxa"/>
          </w:tblCellMar>
        </w:tblPrEx>
        <w:tc>
          <w:tcPr>
            <w:tcW w:w="714" w:type="dxa"/>
            <w:tcBorders>
              <w:top w:val="single" w:sz="1" w:space="0" w:color="CCCCCC"/>
              <w:left w:val="single" w:sz="1" w:space="0" w:color="CCCCCC"/>
              <w:bottom w:val="single" w:sz="1" w:space="0" w:color="CCCCCC"/>
              <w:right w:val="single" w:sz="1" w:space="0" w:color="CCCCCC"/>
            </w:tcBorders>
            <w:shd w:val="clear" w:color="auto" w:fill="EFEFEF"/>
            <w:tcMar>
              <w:top w:w="120" w:type="dxa"/>
              <w:left w:w="160" w:type="dxa"/>
              <w:bottom w:w="120" w:type="dxa"/>
              <w:right w:w="160" w:type="dxa"/>
            </w:tcMar>
          </w:tcPr>
          <w:p w14:paraId="20778881" w14:textId="77777777" w:rsidR="00510183" w:rsidRPr="0034758A" w:rsidRDefault="00000000" w:rsidP="0034758A">
            <w:pPr>
              <w:rPr>
                <w:rFonts w:asciiTheme="minorHAnsi" w:hAnsiTheme="minorHAnsi"/>
              </w:rPr>
            </w:pPr>
            <w:r w:rsidRPr="0034758A">
              <w:rPr>
                <w:rFonts w:asciiTheme="minorHAnsi" w:hAnsiTheme="minorHAnsi"/>
                <w:b/>
                <w:bCs/>
              </w:rPr>
              <w:t>c)</w:t>
            </w:r>
          </w:p>
        </w:tc>
        <w:tc>
          <w:tcPr>
            <w:tcW w:w="9491" w:type="dxa"/>
            <w:tcBorders>
              <w:top w:val="single" w:sz="1" w:space="0" w:color="CCCCCC"/>
              <w:left w:val="single" w:sz="1" w:space="0" w:color="CCCCCC"/>
              <w:bottom w:val="single" w:sz="1" w:space="0" w:color="CCCCCC"/>
              <w:right w:val="single" w:sz="1" w:space="0" w:color="CCCCCC"/>
            </w:tcBorders>
            <w:tcMar>
              <w:top w:w="120" w:type="dxa"/>
              <w:left w:w="160" w:type="dxa"/>
              <w:bottom w:w="120" w:type="dxa"/>
              <w:right w:w="160" w:type="dxa"/>
            </w:tcMar>
          </w:tcPr>
          <w:p w14:paraId="24BC7B0E" w14:textId="77777777" w:rsidR="00510183" w:rsidRPr="0034758A" w:rsidRDefault="00000000" w:rsidP="0034758A">
            <w:pPr>
              <w:rPr>
                <w:rFonts w:asciiTheme="minorHAnsi" w:hAnsiTheme="minorHAnsi"/>
                <w:sz w:val="20"/>
                <w:szCs w:val="20"/>
              </w:rPr>
            </w:pPr>
            <w:r w:rsidRPr="0034758A">
              <w:rPr>
                <w:rFonts w:asciiTheme="minorHAnsi" w:hAnsiTheme="minorHAnsi"/>
                <w:sz w:val="20"/>
                <w:szCs w:val="20"/>
              </w:rPr>
              <w:t>Forklaringer, der gør tegninger og anvendelse forståelige:</w:t>
            </w:r>
          </w:p>
          <w:p w14:paraId="6DC998C8" w14:textId="77777777" w:rsidR="00510183" w:rsidRPr="0034758A" w:rsidRDefault="00000000" w:rsidP="0034758A">
            <w:pPr>
              <w:pBdr>
                <w:bottom w:val="single" w:sz="4" w:space="2" w:color="999999"/>
              </w:pBdr>
              <w:rPr>
                <w:rFonts w:asciiTheme="minorHAnsi" w:hAnsiTheme="minorHAnsi"/>
                <w:sz w:val="20"/>
                <w:szCs w:val="20"/>
              </w:rPr>
            </w:pPr>
            <w:r w:rsidRPr="0034758A">
              <w:rPr>
                <w:rFonts w:asciiTheme="minorHAnsi" w:hAnsiTheme="minorHAnsi"/>
                <w:i/>
                <w:iCs/>
                <w:color w:val="888888"/>
                <w:sz w:val="20"/>
                <w:szCs w:val="20"/>
              </w:rPr>
              <w:t>[Supplerende beskrivelse, så tegninger og tilsigtet anvendelse kan forstås af myndighederne]</w:t>
            </w:r>
          </w:p>
        </w:tc>
      </w:tr>
      <w:tr w:rsidR="00510183" w:rsidRPr="0034758A" w14:paraId="4F4B06D4" w14:textId="77777777" w:rsidTr="0034758A">
        <w:tblPrEx>
          <w:tblCellMar>
            <w:top w:w="0" w:type="dxa"/>
            <w:bottom w:w="0" w:type="dxa"/>
          </w:tblCellMar>
        </w:tblPrEx>
        <w:tc>
          <w:tcPr>
            <w:tcW w:w="714" w:type="dxa"/>
            <w:tcBorders>
              <w:top w:val="single" w:sz="1" w:space="0" w:color="CCCCCC"/>
              <w:left w:val="single" w:sz="1" w:space="0" w:color="CCCCCC"/>
              <w:bottom w:val="single" w:sz="1" w:space="0" w:color="CCCCCC"/>
              <w:right w:val="single" w:sz="1" w:space="0" w:color="CCCCCC"/>
            </w:tcBorders>
            <w:shd w:val="clear" w:color="auto" w:fill="EFEFEF"/>
            <w:tcMar>
              <w:top w:w="120" w:type="dxa"/>
              <w:left w:w="160" w:type="dxa"/>
              <w:bottom w:w="120" w:type="dxa"/>
              <w:right w:w="160" w:type="dxa"/>
            </w:tcMar>
          </w:tcPr>
          <w:p w14:paraId="48F5324B" w14:textId="77777777" w:rsidR="00510183" w:rsidRPr="0034758A" w:rsidRDefault="00000000" w:rsidP="0034758A">
            <w:pPr>
              <w:rPr>
                <w:rFonts w:asciiTheme="minorHAnsi" w:hAnsiTheme="minorHAnsi"/>
              </w:rPr>
            </w:pPr>
            <w:r w:rsidRPr="0034758A">
              <w:rPr>
                <w:rFonts w:asciiTheme="minorHAnsi" w:hAnsiTheme="minorHAnsi"/>
                <w:b/>
                <w:bCs/>
              </w:rPr>
              <w:t>d)</w:t>
            </w:r>
          </w:p>
        </w:tc>
        <w:tc>
          <w:tcPr>
            <w:tcW w:w="9491" w:type="dxa"/>
            <w:tcBorders>
              <w:top w:val="single" w:sz="1" w:space="0" w:color="CCCCCC"/>
              <w:left w:val="single" w:sz="1" w:space="0" w:color="CCCCCC"/>
              <w:bottom w:val="single" w:sz="1" w:space="0" w:color="CCCCCC"/>
              <w:right w:val="single" w:sz="1" w:space="0" w:color="CCCCCC"/>
            </w:tcBorders>
            <w:tcMar>
              <w:top w:w="120" w:type="dxa"/>
              <w:left w:w="160" w:type="dxa"/>
              <w:bottom w:w="120" w:type="dxa"/>
              <w:right w:w="160" w:type="dxa"/>
            </w:tcMar>
          </w:tcPr>
          <w:p w14:paraId="0197547F" w14:textId="77777777" w:rsidR="00510183" w:rsidRPr="0034758A" w:rsidRDefault="00000000" w:rsidP="0034758A">
            <w:pPr>
              <w:rPr>
                <w:rFonts w:asciiTheme="minorHAnsi" w:hAnsiTheme="minorHAnsi"/>
                <w:sz w:val="20"/>
                <w:szCs w:val="20"/>
              </w:rPr>
            </w:pPr>
            <w:r w:rsidRPr="0034758A">
              <w:rPr>
                <w:rFonts w:asciiTheme="minorHAnsi" w:hAnsiTheme="minorHAnsi"/>
                <w:sz w:val="20"/>
                <w:szCs w:val="20"/>
              </w:rPr>
              <w:t>Liste over anvendte harmoniserede standarder, anvendte fælles specifikationer og andre tekniske specifikationer, herunder hvilke dele der er anvendt (hvis delvist), samt alternative løsninger, hvis standarder ikke er anvendt:</w:t>
            </w:r>
          </w:p>
          <w:p w14:paraId="2591392C" w14:textId="77777777" w:rsidR="00510183" w:rsidRPr="0034758A" w:rsidRDefault="00000000" w:rsidP="0034758A">
            <w:pPr>
              <w:pBdr>
                <w:bottom w:val="single" w:sz="4" w:space="2" w:color="999999"/>
              </w:pBdr>
              <w:rPr>
                <w:rFonts w:asciiTheme="minorHAnsi" w:hAnsiTheme="minorHAnsi"/>
                <w:sz w:val="20"/>
                <w:szCs w:val="20"/>
              </w:rPr>
            </w:pPr>
            <w:r w:rsidRPr="0034758A">
              <w:rPr>
                <w:rFonts w:asciiTheme="minorHAnsi" w:hAnsiTheme="minorHAnsi"/>
                <w:i/>
                <w:iCs/>
                <w:color w:val="888888"/>
                <w:sz w:val="20"/>
                <w:szCs w:val="20"/>
              </w:rPr>
              <w:t>[Angiv evt. harmoniserede standarder/fælles specifikationer/andre tekniske specifikationer, eller “ingen anvendt – overensstemmelse vurderet direkte ud fra forordningens krav”]</w:t>
            </w:r>
          </w:p>
        </w:tc>
      </w:tr>
      <w:tr w:rsidR="00510183" w:rsidRPr="0034758A" w14:paraId="084BF779" w14:textId="77777777" w:rsidTr="0034758A">
        <w:tblPrEx>
          <w:tblCellMar>
            <w:top w:w="0" w:type="dxa"/>
            <w:bottom w:w="0" w:type="dxa"/>
          </w:tblCellMar>
        </w:tblPrEx>
        <w:tc>
          <w:tcPr>
            <w:tcW w:w="714" w:type="dxa"/>
            <w:tcBorders>
              <w:top w:val="single" w:sz="1" w:space="0" w:color="CCCCCC"/>
              <w:left w:val="single" w:sz="1" w:space="0" w:color="CCCCCC"/>
              <w:bottom w:val="single" w:sz="1" w:space="0" w:color="CCCCCC"/>
              <w:right w:val="single" w:sz="1" w:space="0" w:color="CCCCCC"/>
            </w:tcBorders>
            <w:shd w:val="clear" w:color="auto" w:fill="EFEFEF"/>
            <w:tcMar>
              <w:top w:w="120" w:type="dxa"/>
              <w:left w:w="160" w:type="dxa"/>
              <w:bottom w:w="120" w:type="dxa"/>
              <w:right w:w="160" w:type="dxa"/>
            </w:tcMar>
          </w:tcPr>
          <w:p w14:paraId="0C51E10D" w14:textId="77777777" w:rsidR="00510183" w:rsidRPr="0034758A" w:rsidRDefault="00000000" w:rsidP="0034758A">
            <w:pPr>
              <w:rPr>
                <w:rFonts w:asciiTheme="minorHAnsi" w:hAnsiTheme="minorHAnsi"/>
              </w:rPr>
            </w:pPr>
            <w:r w:rsidRPr="0034758A">
              <w:rPr>
                <w:rFonts w:asciiTheme="minorHAnsi" w:hAnsiTheme="minorHAnsi"/>
                <w:b/>
                <w:bCs/>
              </w:rPr>
              <w:t>e)</w:t>
            </w:r>
          </w:p>
        </w:tc>
        <w:tc>
          <w:tcPr>
            <w:tcW w:w="9491" w:type="dxa"/>
            <w:tcBorders>
              <w:top w:val="single" w:sz="1" w:space="0" w:color="CCCCCC"/>
              <w:left w:val="single" w:sz="1" w:space="0" w:color="CCCCCC"/>
              <w:bottom w:val="single" w:sz="1" w:space="0" w:color="CCCCCC"/>
              <w:right w:val="single" w:sz="1" w:space="0" w:color="CCCCCC"/>
            </w:tcBorders>
            <w:tcMar>
              <w:top w:w="120" w:type="dxa"/>
              <w:left w:w="160" w:type="dxa"/>
              <w:bottom w:w="120" w:type="dxa"/>
              <w:right w:w="160" w:type="dxa"/>
            </w:tcMar>
          </w:tcPr>
          <w:p w14:paraId="3C336C6A" w14:textId="77777777" w:rsidR="00510183" w:rsidRPr="0034758A" w:rsidRDefault="00000000" w:rsidP="0034758A">
            <w:pPr>
              <w:rPr>
                <w:rFonts w:asciiTheme="minorHAnsi" w:hAnsiTheme="minorHAnsi"/>
                <w:sz w:val="20"/>
                <w:szCs w:val="20"/>
              </w:rPr>
            </w:pPr>
            <w:r w:rsidRPr="0034758A">
              <w:rPr>
                <w:rFonts w:asciiTheme="minorHAnsi" w:hAnsiTheme="minorHAnsi"/>
                <w:sz w:val="20"/>
                <w:szCs w:val="20"/>
              </w:rPr>
              <w:t>Beskrivelse af, hvordan vurderinger efter artikel 6, 10 og 11 er udført:</w:t>
            </w:r>
          </w:p>
          <w:p w14:paraId="1BD2FD4B" w14:textId="77777777" w:rsidR="00510183" w:rsidRPr="0034758A" w:rsidRDefault="00000000" w:rsidP="0034758A">
            <w:pPr>
              <w:pBdr>
                <w:bottom w:val="single" w:sz="4" w:space="2" w:color="999999"/>
              </w:pBdr>
              <w:rPr>
                <w:rFonts w:asciiTheme="minorHAnsi" w:hAnsiTheme="minorHAnsi"/>
                <w:sz w:val="20"/>
                <w:szCs w:val="20"/>
              </w:rPr>
            </w:pPr>
            <w:r w:rsidRPr="0034758A">
              <w:rPr>
                <w:rFonts w:asciiTheme="minorHAnsi" w:hAnsiTheme="minorHAnsi"/>
                <w:i/>
                <w:iCs/>
                <w:color w:val="888888"/>
                <w:sz w:val="20"/>
                <w:szCs w:val="20"/>
              </w:rPr>
              <w:t>[Beskrivelse af vurdering af genanvendelighed (art. 6), emballageminimering (art. 10) og evt. genbrugsemballage (art. 11)]</w:t>
            </w:r>
          </w:p>
        </w:tc>
      </w:tr>
      <w:tr w:rsidR="00510183" w:rsidRPr="0034758A" w14:paraId="1DE87B3A" w14:textId="77777777" w:rsidTr="0034758A">
        <w:tblPrEx>
          <w:tblCellMar>
            <w:top w:w="0" w:type="dxa"/>
            <w:bottom w:w="0" w:type="dxa"/>
          </w:tblCellMar>
        </w:tblPrEx>
        <w:tc>
          <w:tcPr>
            <w:tcW w:w="714" w:type="dxa"/>
            <w:tcBorders>
              <w:top w:val="single" w:sz="1" w:space="0" w:color="CCCCCC"/>
              <w:left w:val="single" w:sz="1" w:space="0" w:color="CCCCCC"/>
              <w:bottom w:val="single" w:sz="1" w:space="0" w:color="CCCCCC"/>
              <w:right w:val="single" w:sz="1" w:space="0" w:color="CCCCCC"/>
            </w:tcBorders>
            <w:shd w:val="clear" w:color="auto" w:fill="EFEFEF"/>
            <w:tcMar>
              <w:top w:w="120" w:type="dxa"/>
              <w:left w:w="160" w:type="dxa"/>
              <w:bottom w:w="120" w:type="dxa"/>
              <w:right w:w="160" w:type="dxa"/>
            </w:tcMar>
          </w:tcPr>
          <w:p w14:paraId="65618C89" w14:textId="77777777" w:rsidR="00510183" w:rsidRPr="0034758A" w:rsidRDefault="00000000" w:rsidP="0034758A">
            <w:pPr>
              <w:rPr>
                <w:rFonts w:asciiTheme="minorHAnsi" w:hAnsiTheme="minorHAnsi"/>
              </w:rPr>
            </w:pPr>
            <w:r w:rsidRPr="0034758A">
              <w:rPr>
                <w:rFonts w:asciiTheme="minorHAnsi" w:hAnsiTheme="minorHAnsi"/>
                <w:b/>
                <w:bCs/>
              </w:rPr>
              <w:t>f)</w:t>
            </w:r>
          </w:p>
        </w:tc>
        <w:tc>
          <w:tcPr>
            <w:tcW w:w="9491" w:type="dxa"/>
            <w:tcBorders>
              <w:top w:val="single" w:sz="1" w:space="0" w:color="CCCCCC"/>
              <w:left w:val="single" w:sz="1" w:space="0" w:color="CCCCCC"/>
              <w:bottom w:val="single" w:sz="1" w:space="0" w:color="CCCCCC"/>
              <w:right w:val="single" w:sz="1" w:space="0" w:color="CCCCCC"/>
            </w:tcBorders>
            <w:tcMar>
              <w:top w:w="120" w:type="dxa"/>
              <w:left w:w="160" w:type="dxa"/>
              <w:bottom w:w="120" w:type="dxa"/>
              <w:right w:w="160" w:type="dxa"/>
            </w:tcMar>
          </w:tcPr>
          <w:p w14:paraId="6A594AB8" w14:textId="77777777" w:rsidR="00510183" w:rsidRPr="0034758A" w:rsidRDefault="00000000" w:rsidP="0034758A">
            <w:pPr>
              <w:rPr>
                <w:rFonts w:asciiTheme="minorHAnsi" w:hAnsiTheme="minorHAnsi"/>
                <w:sz w:val="20"/>
                <w:szCs w:val="20"/>
              </w:rPr>
            </w:pPr>
            <w:r w:rsidRPr="0034758A">
              <w:rPr>
                <w:rFonts w:asciiTheme="minorHAnsi" w:hAnsiTheme="minorHAnsi"/>
                <w:sz w:val="20"/>
                <w:szCs w:val="20"/>
              </w:rPr>
              <w:t>Prøvningsrapporter:</w:t>
            </w:r>
          </w:p>
          <w:p w14:paraId="7E9464B5" w14:textId="77777777" w:rsidR="00510183" w:rsidRPr="0034758A" w:rsidRDefault="00000000" w:rsidP="0034758A">
            <w:pPr>
              <w:pBdr>
                <w:bottom w:val="single" w:sz="4" w:space="2" w:color="999999"/>
              </w:pBdr>
              <w:rPr>
                <w:rFonts w:asciiTheme="minorHAnsi" w:hAnsiTheme="minorHAnsi"/>
                <w:sz w:val="20"/>
                <w:szCs w:val="20"/>
              </w:rPr>
            </w:pPr>
            <w:r w:rsidRPr="0034758A">
              <w:rPr>
                <w:rFonts w:asciiTheme="minorHAnsi" w:hAnsiTheme="minorHAnsi"/>
                <w:i/>
                <w:iCs/>
                <w:color w:val="888888"/>
                <w:sz w:val="20"/>
                <w:szCs w:val="20"/>
              </w:rPr>
              <w:t>[Henvisning til/vedlæg relevante prøvningsrapporter, analyser, beregninger eller simuleringer]</w:t>
            </w:r>
          </w:p>
        </w:tc>
      </w:tr>
      <w:tr w:rsidR="00510183" w:rsidRPr="0034758A" w14:paraId="05D9E741" w14:textId="77777777" w:rsidTr="0034758A">
        <w:tblPrEx>
          <w:tblCellMar>
            <w:top w:w="0" w:type="dxa"/>
            <w:bottom w:w="0" w:type="dxa"/>
          </w:tblCellMar>
        </w:tblPrEx>
        <w:tc>
          <w:tcPr>
            <w:tcW w:w="714" w:type="dxa"/>
            <w:tcBorders>
              <w:top w:val="single" w:sz="1" w:space="0" w:color="CCCCCC"/>
              <w:left w:val="single" w:sz="1" w:space="0" w:color="CCCCCC"/>
              <w:bottom w:val="single" w:sz="1" w:space="0" w:color="CCCCCC"/>
              <w:right w:val="single" w:sz="1" w:space="0" w:color="CCCCCC"/>
            </w:tcBorders>
            <w:shd w:val="clear" w:color="auto" w:fill="BFBFBF" w:themeFill="background1" w:themeFillShade="BF"/>
            <w:tcMar>
              <w:top w:w="120" w:type="dxa"/>
              <w:left w:w="160" w:type="dxa"/>
              <w:bottom w:w="120" w:type="dxa"/>
              <w:right w:w="160" w:type="dxa"/>
            </w:tcMar>
          </w:tcPr>
          <w:p w14:paraId="7ACC2321" w14:textId="77777777" w:rsidR="00510183" w:rsidRPr="0034758A" w:rsidRDefault="00000000" w:rsidP="0034758A">
            <w:pPr>
              <w:rPr>
                <w:rFonts w:asciiTheme="minorHAnsi" w:hAnsiTheme="minorHAnsi"/>
              </w:rPr>
            </w:pPr>
            <w:r w:rsidRPr="0034758A">
              <w:rPr>
                <w:rFonts w:asciiTheme="minorHAnsi" w:hAnsiTheme="minorHAnsi"/>
                <w:b/>
                <w:bCs/>
              </w:rPr>
              <w:t>3.</w:t>
            </w:r>
          </w:p>
        </w:tc>
        <w:tc>
          <w:tcPr>
            <w:tcW w:w="9491" w:type="dxa"/>
            <w:tcBorders>
              <w:top w:val="single" w:sz="1" w:space="0" w:color="CCCCCC"/>
              <w:left w:val="single" w:sz="1" w:space="0" w:color="CCCCCC"/>
              <w:bottom w:val="single" w:sz="1" w:space="0" w:color="CCCCCC"/>
              <w:right w:val="single" w:sz="1" w:space="0" w:color="CCCCCC"/>
            </w:tcBorders>
            <w:tcMar>
              <w:top w:w="120" w:type="dxa"/>
              <w:left w:w="160" w:type="dxa"/>
              <w:bottom w:w="120" w:type="dxa"/>
              <w:right w:w="160" w:type="dxa"/>
            </w:tcMar>
          </w:tcPr>
          <w:p w14:paraId="046C98A3" w14:textId="77777777" w:rsidR="00510183" w:rsidRPr="0034758A" w:rsidRDefault="00000000" w:rsidP="0034758A">
            <w:pPr>
              <w:rPr>
                <w:rFonts w:asciiTheme="minorHAnsi" w:hAnsiTheme="minorHAnsi"/>
                <w:sz w:val="20"/>
                <w:szCs w:val="20"/>
              </w:rPr>
            </w:pPr>
            <w:r w:rsidRPr="0034758A">
              <w:rPr>
                <w:rFonts w:asciiTheme="minorHAnsi" w:hAnsiTheme="minorHAnsi"/>
                <w:sz w:val="20"/>
                <w:szCs w:val="20"/>
              </w:rPr>
              <w:t>Fabrikanten skal sikre, at fremstillingsprocessen og kontrollen heraf sikrer overensstemmelse med både den tekniske dokumentation og kravene i punkt 1.</w:t>
            </w:r>
          </w:p>
          <w:p w14:paraId="55284B34" w14:textId="77777777" w:rsidR="00510183" w:rsidRPr="0034758A" w:rsidRDefault="00000000" w:rsidP="0034758A">
            <w:pPr>
              <w:pBdr>
                <w:bottom w:val="single" w:sz="4" w:space="2" w:color="999999"/>
              </w:pBdr>
              <w:rPr>
                <w:rFonts w:asciiTheme="minorHAnsi" w:hAnsiTheme="minorHAnsi"/>
                <w:sz w:val="20"/>
                <w:szCs w:val="20"/>
              </w:rPr>
            </w:pPr>
            <w:r w:rsidRPr="0034758A">
              <w:rPr>
                <w:rFonts w:asciiTheme="minorHAnsi" w:hAnsiTheme="minorHAnsi"/>
                <w:i/>
                <w:iCs/>
                <w:color w:val="888888"/>
                <w:sz w:val="20"/>
                <w:szCs w:val="20"/>
              </w:rPr>
              <w:t>[Beskrivelse af kvalitetssikringsprocedurer i serieproduktionen og procedure ved ændringer i design/materialer]</w:t>
            </w:r>
          </w:p>
        </w:tc>
      </w:tr>
      <w:tr w:rsidR="00510183" w:rsidRPr="0034758A" w14:paraId="263F01B6" w14:textId="77777777" w:rsidTr="0034758A">
        <w:tblPrEx>
          <w:tblCellMar>
            <w:top w:w="0" w:type="dxa"/>
            <w:bottom w:w="0" w:type="dxa"/>
          </w:tblCellMar>
        </w:tblPrEx>
        <w:tc>
          <w:tcPr>
            <w:tcW w:w="714" w:type="dxa"/>
            <w:tcBorders>
              <w:top w:val="single" w:sz="1" w:space="0" w:color="CCCCCC"/>
              <w:left w:val="single" w:sz="1" w:space="0" w:color="CCCCCC"/>
              <w:bottom w:val="single" w:sz="1" w:space="0" w:color="CCCCCC"/>
              <w:right w:val="single" w:sz="1" w:space="0" w:color="CCCCCC"/>
            </w:tcBorders>
            <w:shd w:val="clear" w:color="auto" w:fill="BFBFBF" w:themeFill="background1" w:themeFillShade="BF"/>
            <w:tcMar>
              <w:top w:w="120" w:type="dxa"/>
              <w:left w:w="160" w:type="dxa"/>
              <w:bottom w:w="120" w:type="dxa"/>
              <w:right w:w="160" w:type="dxa"/>
            </w:tcMar>
          </w:tcPr>
          <w:p w14:paraId="13896888" w14:textId="77777777" w:rsidR="00510183" w:rsidRPr="0034758A" w:rsidRDefault="00000000" w:rsidP="0034758A">
            <w:pPr>
              <w:rPr>
                <w:rFonts w:asciiTheme="minorHAnsi" w:hAnsiTheme="minorHAnsi"/>
              </w:rPr>
            </w:pPr>
            <w:r w:rsidRPr="0034758A">
              <w:rPr>
                <w:rFonts w:asciiTheme="minorHAnsi" w:hAnsiTheme="minorHAnsi"/>
                <w:b/>
                <w:bCs/>
              </w:rPr>
              <w:t>4.</w:t>
            </w:r>
          </w:p>
        </w:tc>
        <w:tc>
          <w:tcPr>
            <w:tcW w:w="9491" w:type="dxa"/>
            <w:tcBorders>
              <w:top w:val="single" w:sz="1" w:space="0" w:color="CCCCCC"/>
              <w:left w:val="single" w:sz="1" w:space="0" w:color="CCCCCC"/>
              <w:bottom w:val="single" w:sz="1" w:space="0" w:color="CCCCCC"/>
              <w:right w:val="single" w:sz="1" w:space="0" w:color="CCCCCC"/>
            </w:tcBorders>
            <w:tcMar>
              <w:top w:w="120" w:type="dxa"/>
              <w:left w:w="160" w:type="dxa"/>
              <w:bottom w:w="120" w:type="dxa"/>
              <w:right w:w="160" w:type="dxa"/>
            </w:tcMar>
          </w:tcPr>
          <w:p w14:paraId="197BDA90" w14:textId="77777777" w:rsidR="00510183" w:rsidRPr="0034758A" w:rsidRDefault="00000000" w:rsidP="0034758A">
            <w:pPr>
              <w:rPr>
                <w:rFonts w:asciiTheme="minorHAnsi" w:hAnsiTheme="minorHAnsi"/>
                <w:sz w:val="20"/>
                <w:szCs w:val="20"/>
              </w:rPr>
            </w:pPr>
            <w:r w:rsidRPr="0034758A">
              <w:rPr>
                <w:rFonts w:asciiTheme="minorHAnsi" w:hAnsiTheme="minorHAnsi"/>
                <w:sz w:val="20"/>
                <w:szCs w:val="20"/>
              </w:rPr>
              <w:t>Der udarbejdes en skriftlig erklæring for hver emballagetype. Denne skal opbevares sammen med dokumentationen og være tilgængelig for myndigheder i 5 år (engangsemballage) / 10 år (genbrugsemballage). Erklæringen skal tydeligt angive, hvilken emballage den vedrører, og kunne udleveres efter anmodning.</w:t>
            </w:r>
          </w:p>
          <w:p w14:paraId="3F7C7FC8" w14:textId="77777777" w:rsidR="00510183" w:rsidRPr="0034758A" w:rsidRDefault="00000000" w:rsidP="0034758A">
            <w:pPr>
              <w:pBdr>
                <w:bottom w:val="single" w:sz="4" w:space="2" w:color="999999"/>
              </w:pBdr>
              <w:rPr>
                <w:rFonts w:asciiTheme="minorHAnsi" w:hAnsiTheme="minorHAnsi"/>
                <w:sz w:val="20"/>
                <w:szCs w:val="20"/>
              </w:rPr>
            </w:pPr>
            <w:r w:rsidRPr="0034758A">
              <w:rPr>
                <w:rFonts w:asciiTheme="minorHAnsi" w:hAnsiTheme="minorHAnsi"/>
                <w:i/>
                <w:iCs/>
                <w:color w:val="888888"/>
                <w:sz w:val="20"/>
                <w:szCs w:val="20"/>
              </w:rPr>
              <w:t>[Henvisning til den tilhørende EU-overensstemmelseserklæring (bilag VIII), referencenummer og dato]</w:t>
            </w:r>
          </w:p>
        </w:tc>
      </w:tr>
      <w:tr w:rsidR="00510183" w:rsidRPr="0034758A" w14:paraId="3E49F587" w14:textId="77777777" w:rsidTr="0034758A">
        <w:tblPrEx>
          <w:tblCellMar>
            <w:top w:w="0" w:type="dxa"/>
            <w:bottom w:w="0" w:type="dxa"/>
          </w:tblCellMar>
        </w:tblPrEx>
        <w:tc>
          <w:tcPr>
            <w:tcW w:w="714" w:type="dxa"/>
            <w:tcBorders>
              <w:top w:val="single" w:sz="1" w:space="0" w:color="CCCCCC"/>
              <w:left w:val="single" w:sz="1" w:space="0" w:color="CCCCCC"/>
              <w:bottom w:val="single" w:sz="1" w:space="0" w:color="CCCCCC"/>
              <w:right w:val="single" w:sz="1" w:space="0" w:color="CCCCCC"/>
            </w:tcBorders>
            <w:shd w:val="clear" w:color="auto" w:fill="BFBFBF" w:themeFill="background1" w:themeFillShade="BF"/>
            <w:tcMar>
              <w:top w:w="120" w:type="dxa"/>
              <w:left w:w="160" w:type="dxa"/>
              <w:bottom w:w="120" w:type="dxa"/>
              <w:right w:w="160" w:type="dxa"/>
            </w:tcMar>
          </w:tcPr>
          <w:p w14:paraId="5A3165BA" w14:textId="77777777" w:rsidR="00510183" w:rsidRPr="0034758A" w:rsidRDefault="00000000" w:rsidP="0034758A">
            <w:pPr>
              <w:rPr>
                <w:rFonts w:asciiTheme="minorHAnsi" w:hAnsiTheme="minorHAnsi"/>
              </w:rPr>
            </w:pPr>
            <w:r w:rsidRPr="0034758A">
              <w:rPr>
                <w:rFonts w:asciiTheme="minorHAnsi" w:hAnsiTheme="minorHAnsi"/>
                <w:b/>
                <w:bCs/>
              </w:rPr>
              <w:t>5.</w:t>
            </w:r>
          </w:p>
        </w:tc>
        <w:tc>
          <w:tcPr>
            <w:tcW w:w="9491" w:type="dxa"/>
            <w:tcBorders>
              <w:top w:val="single" w:sz="1" w:space="0" w:color="CCCCCC"/>
              <w:left w:val="single" w:sz="1" w:space="0" w:color="CCCCCC"/>
              <w:bottom w:val="single" w:sz="1" w:space="0" w:color="CCCCCC"/>
              <w:right w:val="single" w:sz="1" w:space="0" w:color="CCCCCC"/>
            </w:tcBorders>
            <w:tcMar>
              <w:top w:w="120" w:type="dxa"/>
              <w:left w:w="160" w:type="dxa"/>
              <w:bottom w:w="120" w:type="dxa"/>
              <w:right w:w="160" w:type="dxa"/>
            </w:tcMar>
          </w:tcPr>
          <w:p w14:paraId="34187CC5" w14:textId="77777777" w:rsidR="00510183" w:rsidRPr="0034758A" w:rsidRDefault="00000000" w:rsidP="0034758A">
            <w:pPr>
              <w:rPr>
                <w:rFonts w:asciiTheme="minorHAnsi" w:hAnsiTheme="minorHAnsi"/>
                <w:sz w:val="20"/>
                <w:szCs w:val="20"/>
              </w:rPr>
            </w:pPr>
            <w:r w:rsidRPr="0034758A">
              <w:rPr>
                <w:rFonts w:asciiTheme="minorHAnsi" w:hAnsiTheme="minorHAnsi"/>
                <w:sz w:val="20"/>
                <w:szCs w:val="20"/>
              </w:rPr>
              <w:t>Fabrikanten kan lade en bemyndiget repræsentant opbevare dokumentationen, hvis dette fremgår af en fuldmagt. Ansvaret forbliver hos fabrikanten.</w:t>
            </w:r>
          </w:p>
          <w:p w14:paraId="2A775022" w14:textId="77777777" w:rsidR="00510183" w:rsidRPr="0034758A" w:rsidRDefault="00000000" w:rsidP="0034758A">
            <w:pPr>
              <w:pBdr>
                <w:bottom w:val="single" w:sz="4" w:space="2" w:color="999999"/>
              </w:pBdr>
              <w:rPr>
                <w:rFonts w:asciiTheme="minorHAnsi" w:hAnsiTheme="minorHAnsi"/>
                <w:sz w:val="20"/>
                <w:szCs w:val="20"/>
              </w:rPr>
            </w:pPr>
            <w:r w:rsidRPr="0034758A">
              <w:rPr>
                <w:rFonts w:asciiTheme="minorHAnsi" w:hAnsiTheme="minorHAnsi"/>
                <w:i/>
                <w:iCs/>
                <w:color w:val="888888"/>
                <w:sz w:val="20"/>
                <w:szCs w:val="20"/>
              </w:rPr>
              <w:t>[Navn og adresse på evt. bemyndiget repræsentant, hvis relevant]</w:t>
            </w:r>
          </w:p>
        </w:tc>
      </w:tr>
    </w:tbl>
    <w:p w14:paraId="365D1954" w14:textId="77777777" w:rsidR="00510183" w:rsidRPr="0034758A" w:rsidRDefault="00000000" w:rsidP="0034758A">
      <w:pPr>
        <w:spacing w:before="60" w:after="60"/>
        <w:rPr>
          <w:rFonts w:asciiTheme="minorHAnsi" w:hAnsiTheme="minorHAnsi"/>
          <w:sz w:val="21"/>
          <w:szCs w:val="21"/>
        </w:rPr>
      </w:pPr>
      <w:r w:rsidRPr="0034758A">
        <w:rPr>
          <w:rFonts w:asciiTheme="minorHAnsi" w:hAnsiTheme="minorHAnsi"/>
          <w:sz w:val="21"/>
          <w:szCs w:val="21"/>
        </w:rPr>
        <w:t>Udarbejdet af (for og på vegne af fabrikanten):</w:t>
      </w:r>
    </w:p>
    <w:p w14:paraId="2CA18AD3" w14:textId="77777777" w:rsidR="00510183" w:rsidRPr="0034758A" w:rsidRDefault="00000000">
      <w:pPr>
        <w:pBdr>
          <w:bottom w:val="single" w:sz="4" w:space="2" w:color="999999"/>
        </w:pBdr>
        <w:spacing w:before="60" w:after="40"/>
        <w:rPr>
          <w:rFonts w:asciiTheme="minorHAnsi" w:hAnsiTheme="minorHAnsi"/>
          <w:sz w:val="21"/>
          <w:szCs w:val="21"/>
        </w:rPr>
      </w:pPr>
      <w:r w:rsidRPr="0034758A">
        <w:rPr>
          <w:rFonts w:asciiTheme="minorHAnsi" w:hAnsiTheme="minorHAnsi"/>
          <w:i/>
          <w:iCs/>
          <w:color w:val="888888"/>
          <w:sz w:val="21"/>
          <w:szCs w:val="21"/>
        </w:rPr>
        <w:t>[Virksomhedens navn]</w:t>
      </w:r>
    </w:p>
    <w:p w14:paraId="4C579C4A" w14:textId="77777777" w:rsidR="00510183" w:rsidRPr="0034758A" w:rsidRDefault="00000000" w:rsidP="0034758A">
      <w:pPr>
        <w:spacing w:before="60" w:after="60"/>
        <w:rPr>
          <w:rFonts w:asciiTheme="minorHAnsi" w:hAnsiTheme="minorHAnsi"/>
          <w:sz w:val="21"/>
          <w:szCs w:val="21"/>
        </w:rPr>
      </w:pPr>
      <w:r w:rsidRPr="0034758A">
        <w:rPr>
          <w:rFonts w:asciiTheme="minorHAnsi" w:hAnsiTheme="minorHAnsi"/>
          <w:sz w:val="21"/>
          <w:szCs w:val="21"/>
        </w:rPr>
        <w:t>(sted og dato):</w:t>
      </w:r>
    </w:p>
    <w:p w14:paraId="5813A257" w14:textId="77777777" w:rsidR="00510183" w:rsidRPr="0034758A" w:rsidRDefault="00000000">
      <w:pPr>
        <w:pBdr>
          <w:bottom w:val="single" w:sz="4" w:space="2" w:color="999999"/>
        </w:pBdr>
        <w:spacing w:before="60" w:after="40"/>
        <w:rPr>
          <w:rFonts w:asciiTheme="minorHAnsi" w:hAnsiTheme="minorHAnsi"/>
          <w:sz w:val="21"/>
          <w:szCs w:val="21"/>
        </w:rPr>
      </w:pPr>
      <w:r w:rsidRPr="0034758A">
        <w:rPr>
          <w:rFonts w:asciiTheme="minorHAnsi" w:hAnsiTheme="minorHAnsi"/>
          <w:i/>
          <w:iCs/>
          <w:color w:val="888888"/>
          <w:sz w:val="21"/>
          <w:szCs w:val="21"/>
        </w:rPr>
        <w:t>[Sted, dato]</w:t>
      </w:r>
    </w:p>
    <w:p w14:paraId="0447CD2F" w14:textId="77777777" w:rsidR="00510183" w:rsidRPr="0034758A" w:rsidRDefault="00000000" w:rsidP="0034758A">
      <w:pPr>
        <w:spacing w:before="60" w:after="60"/>
        <w:rPr>
          <w:rFonts w:asciiTheme="minorHAnsi" w:hAnsiTheme="minorHAnsi"/>
          <w:sz w:val="21"/>
          <w:szCs w:val="21"/>
        </w:rPr>
      </w:pPr>
      <w:r w:rsidRPr="0034758A">
        <w:rPr>
          <w:rFonts w:asciiTheme="minorHAnsi" w:hAnsiTheme="minorHAnsi"/>
          <w:sz w:val="21"/>
          <w:szCs w:val="21"/>
        </w:rPr>
        <w:t>(navn og stilling) (underskrift):</w:t>
      </w:r>
    </w:p>
    <w:p w14:paraId="30D6526C" w14:textId="3C04AFC4" w:rsidR="00510183" w:rsidRPr="0034758A" w:rsidRDefault="00000000">
      <w:pPr>
        <w:pBdr>
          <w:bottom w:val="single" w:sz="4" w:space="2" w:color="999999"/>
        </w:pBdr>
        <w:spacing w:before="60" w:after="40"/>
        <w:rPr>
          <w:rFonts w:asciiTheme="minorHAnsi" w:hAnsiTheme="minorHAnsi"/>
          <w:sz w:val="21"/>
          <w:szCs w:val="21"/>
        </w:rPr>
      </w:pPr>
      <w:r w:rsidRPr="0034758A">
        <w:rPr>
          <w:rFonts w:asciiTheme="minorHAnsi" w:hAnsiTheme="minorHAnsi"/>
          <w:i/>
          <w:iCs/>
          <w:color w:val="888888"/>
          <w:sz w:val="21"/>
          <w:szCs w:val="21"/>
        </w:rPr>
        <w:t>[Navn, stilling]</w:t>
      </w:r>
      <w:r w:rsidR="0034758A" w:rsidRPr="0034758A">
        <w:rPr>
          <w:rFonts w:asciiTheme="minorHAnsi" w:hAnsiTheme="minorHAnsi"/>
          <w:i/>
          <w:iCs/>
          <w:color w:val="888888"/>
          <w:sz w:val="21"/>
          <w:szCs w:val="21"/>
        </w:rPr>
        <w:t xml:space="preserve"> </w:t>
      </w:r>
      <w:r w:rsidRPr="0034758A">
        <w:rPr>
          <w:rFonts w:asciiTheme="minorHAnsi" w:hAnsiTheme="minorHAnsi"/>
          <w:i/>
          <w:iCs/>
          <w:color w:val="888888"/>
          <w:sz w:val="21"/>
          <w:szCs w:val="21"/>
        </w:rPr>
        <w:t>[Underskrift]</w:t>
      </w:r>
    </w:p>
    <w:p w14:paraId="2924C969" w14:textId="77777777" w:rsidR="00510183" w:rsidRPr="0034758A" w:rsidRDefault="00000000" w:rsidP="0034758A">
      <w:pPr>
        <w:spacing w:before="200"/>
        <w:rPr>
          <w:rFonts w:asciiTheme="minorHAnsi" w:hAnsiTheme="minorHAnsi"/>
          <w:sz w:val="21"/>
          <w:szCs w:val="21"/>
        </w:rPr>
      </w:pPr>
      <w:r w:rsidRPr="0034758A">
        <w:rPr>
          <w:rFonts w:asciiTheme="minorHAnsi" w:hAnsiTheme="minorHAnsi"/>
          <w:i/>
          <w:iCs/>
          <w:color w:val="666666"/>
          <w:sz w:val="21"/>
          <w:szCs w:val="21"/>
        </w:rPr>
        <w:t>Opbevaringssted for dokumentationen (fysisk/elektronisk): ___________________________</w:t>
      </w:r>
    </w:p>
    <w:sectPr w:rsidR="00510183" w:rsidRPr="0034758A" w:rsidSect="0034758A">
      <w:pgSz w:w="11906" w:h="16838"/>
      <w:pgMar w:top="568"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200C4F"/>
    <w:multiLevelType w:val="hybridMultilevel"/>
    <w:tmpl w:val="DC961C98"/>
    <w:lvl w:ilvl="0" w:tplc="7D0CA6B6">
      <w:start w:val="1"/>
      <w:numFmt w:val="bullet"/>
      <w:lvlText w:val="●"/>
      <w:lvlJc w:val="left"/>
      <w:pPr>
        <w:ind w:left="720" w:hanging="360"/>
      </w:pPr>
    </w:lvl>
    <w:lvl w:ilvl="1" w:tplc="19DC7C64">
      <w:start w:val="1"/>
      <w:numFmt w:val="bullet"/>
      <w:lvlText w:val="○"/>
      <w:lvlJc w:val="left"/>
      <w:pPr>
        <w:ind w:left="1440" w:hanging="360"/>
      </w:pPr>
    </w:lvl>
    <w:lvl w:ilvl="2" w:tplc="66C8A40C">
      <w:start w:val="1"/>
      <w:numFmt w:val="bullet"/>
      <w:lvlText w:val="■"/>
      <w:lvlJc w:val="left"/>
      <w:pPr>
        <w:ind w:left="2160" w:hanging="360"/>
      </w:pPr>
    </w:lvl>
    <w:lvl w:ilvl="3" w:tplc="F8266BC8">
      <w:start w:val="1"/>
      <w:numFmt w:val="bullet"/>
      <w:lvlText w:val="●"/>
      <w:lvlJc w:val="left"/>
      <w:pPr>
        <w:ind w:left="2880" w:hanging="360"/>
      </w:pPr>
    </w:lvl>
    <w:lvl w:ilvl="4" w:tplc="4E405C72">
      <w:start w:val="1"/>
      <w:numFmt w:val="bullet"/>
      <w:lvlText w:val="○"/>
      <w:lvlJc w:val="left"/>
      <w:pPr>
        <w:ind w:left="3600" w:hanging="360"/>
      </w:pPr>
    </w:lvl>
    <w:lvl w:ilvl="5" w:tplc="166C8BEC">
      <w:start w:val="1"/>
      <w:numFmt w:val="bullet"/>
      <w:lvlText w:val="■"/>
      <w:lvlJc w:val="left"/>
      <w:pPr>
        <w:ind w:left="4320" w:hanging="360"/>
      </w:pPr>
    </w:lvl>
    <w:lvl w:ilvl="6" w:tplc="640ED25E">
      <w:start w:val="1"/>
      <w:numFmt w:val="bullet"/>
      <w:lvlText w:val="●"/>
      <w:lvlJc w:val="left"/>
      <w:pPr>
        <w:ind w:left="5040" w:hanging="360"/>
      </w:pPr>
    </w:lvl>
    <w:lvl w:ilvl="7" w:tplc="1150949E">
      <w:start w:val="1"/>
      <w:numFmt w:val="bullet"/>
      <w:lvlText w:val="●"/>
      <w:lvlJc w:val="left"/>
      <w:pPr>
        <w:ind w:left="5760" w:hanging="360"/>
      </w:pPr>
    </w:lvl>
    <w:lvl w:ilvl="8" w:tplc="E53852FC">
      <w:start w:val="1"/>
      <w:numFmt w:val="bullet"/>
      <w:lvlText w:val="●"/>
      <w:lvlJc w:val="left"/>
      <w:pPr>
        <w:ind w:left="6480" w:hanging="360"/>
      </w:pPr>
    </w:lvl>
  </w:abstractNum>
  <w:num w:numId="1" w16cid:durableId="2722030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183"/>
    <w:rsid w:val="0034758A"/>
    <w:rsid w:val="00510183"/>
    <w:rsid w:val="00BC57D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4D69C"/>
  <w15:docId w15:val="{62E2EF38-25D1-4DEB-A9BA-2CE6A74C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uiPriority w:val="9"/>
    <w:qFormat/>
    <w:pPr>
      <w:outlineLvl w:val="0"/>
    </w:pPr>
    <w:rPr>
      <w:color w:val="2E74B5"/>
      <w:sz w:val="32"/>
      <w:szCs w:val="32"/>
    </w:rPr>
  </w:style>
  <w:style w:type="paragraph" w:styleId="Overskrift2">
    <w:name w:val="heading 2"/>
    <w:uiPriority w:val="9"/>
    <w:semiHidden/>
    <w:unhideWhenUsed/>
    <w:qFormat/>
    <w:pPr>
      <w:outlineLvl w:val="1"/>
    </w:pPr>
    <w:rPr>
      <w:color w:val="2E74B5"/>
      <w:sz w:val="26"/>
      <w:szCs w:val="26"/>
    </w:rPr>
  </w:style>
  <w:style w:type="paragraph" w:styleId="Overskrift3">
    <w:name w:val="heading 3"/>
    <w:uiPriority w:val="9"/>
    <w:semiHidden/>
    <w:unhideWhenUsed/>
    <w:qFormat/>
    <w:pPr>
      <w:outlineLvl w:val="2"/>
    </w:pPr>
    <w:rPr>
      <w:color w:val="1F4D78"/>
      <w:sz w:val="24"/>
      <w:szCs w:val="24"/>
    </w:rPr>
  </w:style>
  <w:style w:type="paragraph" w:styleId="Overskrift4">
    <w:name w:val="heading 4"/>
    <w:uiPriority w:val="9"/>
    <w:semiHidden/>
    <w:unhideWhenUsed/>
    <w:qFormat/>
    <w:pPr>
      <w:outlineLvl w:val="3"/>
    </w:pPr>
    <w:rPr>
      <w:i/>
      <w:iCs/>
      <w:color w:val="2E74B5"/>
    </w:rPr>
  </w:style>
  <w:style w:type="paragraph" w:styleId="Overskrift5">
    <w:name w:val="heading 5"/>
    <w:uiPriority w:val="9"/>
    <w:semiHidden/>
    <w:unhideWhenUsed/>
    <w:qFormat/>
    <w:pPr>
      <w:outlineLvl w:val="4"/>
    </w:pPr>
    <w:rPr>
      <w:color w:val="2E74B5"/>
    </w:rPr>
  </w:style>
  <w:style w:type="paragraph" w:styleId="Overskrift6">
    <w:name w:val="heading 6"/>
    <w:uiPriority w:val="9"/>
    <w:semiHidden/>
    <w:unhideWhenUsed/>
    <w:qFormat/>
    <w:pPr>
      <w:outlineLvl w:val="5"/>
    </w:pPr>
    <w:rPr>
      <w:color w:val="1F4D7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uiPriority w:val="10"/>
    <w:qFormat/>
    <w:rPr>
      <w:sz w:val="56"/>
      <w:szCs w:val="56"/>
    </w:rPr>
  </w:style>
  <w:style w:type="paragraph" w:customStyle="1" w:styleId="Strk1">
    <w:name w:val="Stærk1"/>
    <w:qFormat/>
    <w:rPr>
      <w:b/>
      <w:bCs/>
    </w:rPr>
  </w:style>
  <w:style w:type="paragraph" w:styleId="Listeafsnit">
    <w:name w:val="List Paragraph"/>
    <w:qFormat/>
  </w:style>
  <w:style w:type="character" w:styleId="Hyperlink">
    <w:name w:val="Hyperlink"/>
    <w:uiPriority w:val="99"/>
    <w:unhideWhenUsed/>
    <w:rPr>
      <w:color w:val="0563C1"/>
      <w:u w:val="single"/>
    </w:rPr>
  </w:style>
  <w:style w:type="character" w:styleId="Fodnotehenvisning">
    <w:name w:val="footnote reference"/>
    <w:uiPriority w:val="99"/>
    <w:semiHidden/>
    <w:unhideWhenUsed/>
    <w:rPr>
      <w:vertAlign w:val="superscript"/>
    </w:rPr>
  </w:style>
  <w:style w:type="paragraph" w:styleId="Fodnotetekst">
    <w:name w:val="footnote text"/>
    <w:link w:val="FodnotetekstTegn"/>
    <w:uiPriority w:val="99"/>
    <w:semiHidden/>
    <w:unhideWhenUsed/>
    <w:rPr>
      <w:sz w:val="20"/>
      <w:szCs w:val="20"/>
    </w:rPr>
  </w:style>
  <w:style w:type="character" w:customStyle="1" w:styleId="FodnotetekstTegn">
    <w:name w:val="Fodnotetekst Tegn"/>
    <w:link w:val="Fodnotetekst"/>
    <w:uiPriority w:val="99"/>
    <w:semiHidden/>
    <w:unhideWhenUsed/>
    <w:rPr>
      <w:sz w:val="20"/>
      <w:szCs w:val="20"/>
    </w:rPr>
  </w:style>
  <w:style w:type="character" w:styleId="Slutnotehenvisning">
    <w:name w:val="endnote reference"/>
    <w:uiPriority w:val="99"/>
    <w:semiHidden/>
    <w:unhideWhenUsed/>
    <w:rPr>
      <w:vertAlign w:val="superscript"/>
    </w:rPr>
  </w:style>
  <w:style w:type="paragraph" w:styleId="Slutnotetekst">
    <w:name w:val="endnote text"/>
    <w:link w:val="SlutnotetekstTegn"/>
    <w:uiPriority w:val="99"/>
    <w:semiHidden/>
    <w:unhideWhenUsed/>
    <w:rPr>
      <w:sz w:val="20"/>
      <w:szCs w:val="20"/>
    </w:rPr>
  </w:style>
  <w:style w:type="character" w:customStyle="1" w:styleId="SlutnotetekstTegn">
    <w:name w:val="Slutnotetekst Tegn"/>
    <w:link w:val="Slutnotetekst"/>
    <w:uiPriority w:val="99"/>
    <w:semiHidden/>
    <w:unhideWhenUsed/>
    <w:rPr>
      <w:sz w:val="20"/>
      <w:szCs w:val="20"/>
    </w:rPr>
  </w:style>
  <w:style w:type="paragraph" w:styleId="Undertitel">
    <w:name w:val="Subtitle"/>
    <w:uiPriority w:val="11"/>
    <w:qFormat/>
    <w:pPr>
      <w:spacing w:after="280"/>
      <w:jc w:val="center"/>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448</Words>
  <Characters>2738</Characters>
  <Application>Microsoft Office Word</Application>
  <DocSecurity>0</DocSecurity>
  <Lines>22</Lines>
  <Paragraphs>6</Paragraphs>
  <ScaleCrop>false</ScaleCrop>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Mette Grubov</cp:lastModifiedBy>
  <cp:revision>2</cp:revision>
  <dcterms:created xsi:type="dcterms:W3CDTF">2026-06-30T19:55:00Z</dcterms:created>
  <dcterms:modified xsi:type="dcterms:W3CDTF">2026-06-30T20:17:00Z</dcterms:modified>
</cp:coreProperties>
</file>